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02" w:rsidRDefault="00E57F02" w:rsidP="00E57F02">
      <w:pPr>
        <w:pStyle w:val="Sinespaciado"/>
        <w:tabs>
          <w:tab w:val="center" w:pos="4419"/>
          <w:tab w:val="left" w:pos="6600"/>
        </w:tabs>
        <w:spacing w:line="276" w:lineRule="auto"/>
        <w:rPr>
          <w:rFonts w:ascii="Verdana" w:hAnsi="Verdana"/>
          <w:b/>
          <w:lang w:val="es-ES" w:eastAsia="en-US"/>
        </w:rPr>
      </w:pPr>
      <w:r>
        <w:rPr>
          <w:rFonts w:ascii="Verdana" w:hAnsi="Verdana"/>
          <w:b/>
          <w:lang w:val="es-ES" w:eastAsia="en-US"/>
        </w:rPr>
        <w:tab/>
      </w:r>
      <w:r w:rsidRPr="005B6369">
        <w:rPr>
          <w:rFonts w:ascii="Verdana" w:hAnsi="Verdana"/>
          <w:b/>
          <w:lang w:val="es-ES" w:eastAsia="en-US"/>
        </w:rPr>
        <w:t>CONSULTORIO JURÍDICO</w:t>
      </w:r>
    </w:p>
    <w:p w:rsidR="00E57F02" w:rsidRPr="005B6369" w:rsidRDefault="00E57F02" w:rsidP="00E57F02">
      <w:pPr>
        <w:pStyle w:val="Sinespaciado"/>
        <w:tabs>
          <w:tab w:val="center" w:pos="4419"/>
          <w:tab w:val="left" w:pos="6600"/>
        </w:tabs>
        <w:spacing w:line="276" w:lineRule="auto"/>
        <w:rPr>
          <w:rFonts w:ascii="Verdana" w:hAnsi="Verdana"/>
          <w:b/>
          <w:lang w:val="es-ES" w:eastAsia="en-US"/>
        </w:rPr>
      </w:pPr>
      <w:r>
        <w:rPr>
          <w:rFonts w:ascii="Verdana" w:hAnsi="Verdana"/>
          <w:b/>
          <w:lang w:val="es-ES" w:eastAsia="en-US"/>
        </w:rPr>
        <w:tab/>
      </w:r>
    </w:p>
    <w:p w:rsidR="00E57F02" w:rsidRPr="005B6369" w:rsidRDefault="00E57F02" w:rsidP="00E57F02">
      <w:pPr>
        <w:pStyle w:val="Sinespaciado"/>
        <w:spacing w:line="276" w:lineRule="auto"/>
        <w:jc w:val="center"/>
        <w:rPr>
          <w:rFonts w:ascii="Verdana" w:hAnsi="Verdana"/>
          <w:b/>
          <w:lang w:val="es-ES" w:eastAsia="en-US"/>
        </w:rPr>
      </w:pPr>
      <w:r>
        <w:rPr>
          <w:rFonts w:ascii="Verdana" w:hAnsi="Verdana"/>
          <w:b/>
          <w:lang w:val="es-ES" w:eastAsia="en-US"/>
        </w:rPr>
        <w:t xml:space="preserve">Del </w:t>
      </w:r>
      <w:r w:rsidRPr="005B6369">
        <w:rPr>
          <w:rFonts w:ascii="Verdana" w:hAnsi="Verdana"/>
          <w:b/>
          <w:lang w:val="es-ES" w:eastAsia="en-US"/>
        </w:rPr>
        <w:t xml:space="preserve">PROGRAMA DE DERECHO - CONVENIO CORPOSUCRE / TECNAR </w:t>
      </w:r>
    </w:p>
    <w:p w:rsidR="00E57F02" w:rsidRDefault="00E57F02" w:rsidP="00E57F02">
      <w:pPr>
        <w:pStyle w:val="Sinespaciado"/>
        <w:spacing w:line="276" w:lineRule="auto"/>
        <w:jc w:val="center"/>
        <w:rPr>
          <w:rFonts w:ascii="Verdana" w:hAnsi="Verdana"/>
          <w:lang w:val="es-ES" w:eastAsia="en-US"/>
        </w:rPr>
      </w:pPr>
      <w:r>
        <w:rPr>
          <w:rFonts w:ascii="Verdana" w:hAnsi="Verdana"/>
          <w:lang w:val="es-ES" w:eastAsia="en-US"/>
        </w:rPr>
        <w:t>Aprobado mediante Resolución N° 024 de 27 de Junio de 2013</w:t>
      </w:r>
    </w:p>
    <w:p w:rsidR="00E57F02" w:rsidRDefault="00E57F02" w:rsidP="00E57F02">
      <w:pPr>
        <w:pStyle w:val="Sinespaciado"/>
        <w:spacing w:line="276" w:lineRule="auto"/>
        <w:jc w:val="center"/>
        <w:rPr>
          <w:rFonts w:ascii="Verdana" w:hAnsi="Verdana"/>
          <w:lang w:val="es-ES" w:eastAsia="en-US"/>
        </w:rPr>
      </w:pPr>
      <w:r>
        <w:rPr>
          <w:rFonts w:ascii="Verdana" w:hAnsi="Verdana"/>
          <w:lang w:val="es-ES" w:eastAsia="en-US"/>
        </w:rPr>
        <w:t>Tribunal Superior Distrito Judicial de Cartagena</w:t>
      </w:r>
      <w:bookmarkStart w:id="0" w:name="_GoBack"/>
      <w:bookmarkEnd w:id="0"/>
    </w:p>
    <w:p w:rsidR="00E57F02" w:rsidRDefault="00E57F02" w:rsidP="00E57F02">
      <w:pPr>
        <w:pStyle w:val="Sinespaciado"/>
        <w:spacing w:line="276" w:lineRule="auto"/>
        <w:jc w:val="center"/>
        <w:rPr>
          <w:rFonts w:ascii="Verdana" w:hAnsi="Verdana"/>
          <w:lang w:val="es-ES" w:eastAsia="en-US"/>
        </w:rPr>
      </w:pPr>
    </w:p>
    <w:p w:rsidR="00E57F02" w:rsidRPr="005B6369" w:rsidRDefault="00E57F02" w:rsidP="00E57F02">
      <w:pPr>
        <w:pStyle w:val="Sinespaciado"/>
        <w:spacing w:line="276" w:lineRule="auto"/>
        <w:jc w:val="center"/>
        <w:rPr>
          <w:rFonts w:ascii="Verdana" w:hAnsi="Verdana"/>
          <w:b/>
          <w:sz w:val="22"/>
          <w:szCs w:val="22"/>
          <w:lang w:val="es-ES" w:eastAsia="en-US"/>
        </w:rPr>
      </w:pPr>
      <w:r w:rsidRPr="005B6369">
        <w:rPr>
          <w:rFonts w:ascii="Verdana" w:hAnsi="Verdana"/>
          <w:b/>
          <w:sz w:val="22"/>
          <w:szCs w:val="22"/>
          <w:lang w:val="es-ES" w:eastAsia="en-US"/>
        </w:rPr>
        <w:t>CARTA COMPROMISO</w:t>
      </w:r>
    </w:p>
    <w:tbl>
      <w:tblPr>
        <w:tblStyle w:val="Tablaconcuadrcula"/>
        <w:tblpPr w:leftFromText="141" w:rightFromText="141" w:vertAnchor="page" w:horzAnchor="margin" w:tblpY="4966"/>
        <w:tblW w:w="0" w:type="auto"/>
        <w:tblLook w:val="04A0" w:firstRow="1" w:lastRow="0" w:firstColumn="1" w:lastColumn="0" w:noHBand="0" w:noVBand="1"/>
      </w:tblPr>
      <w:tblGrid>
        <w:gridCol w:w="3335"/>
        <w:gridCol w:w="5495"/>
      </w:tblGrid>
      <w:tr w:rsidR="001C1DDC" w:rsidRPr="00E4413E" w:rsidTr="001C1DDC">
        <w:tc>
          <w:tcPr>
            <w:tcW w:w="3335" w:type="dxa"/>
          </w:tcPr>
          <w:p w:rsidR="001C1DDC" w:rsidRPr="00E4413E" w:rsidRDefault="001C1DDC" w:rsidP="001C1DDC">
            <w:pPr>
              <w:rPr>
                <w:rFonts w:ascii="Arial" w:eastAsia="Arial Unicode MS" w:hAnsi="Arial" w:cs="Arial"/>
                <w:b/>
                <w:sz w:val="24"/>
                <w:szCs w:val="24"/>
              </w:rPr>
            </w:pPr>
            <w:r w:rsidRPr="00E4413E">
              <w:rPr>
                <w:rFonts w:ascii="Arial" w:eastAsia="Arial Unicode MS" w:hAnsi="Arial" w:cs="Arial"/>
                <w:b/>
                <w:sz w:val="24"/>
                <w:szCs w:val="24"/>
              </w:rPr>
              <w:t>Nombre del estudiante:</w:t>
            </w:r>
          </w:p>
        </w:tc>
        <w:tc>
          <w:tcPr>
            <w:tcW w:w="5495" w:type="dxa"/>
          </w:tcPr>
          <w:p w:rsidR="001C1DDC" w:rsidRPr="00E4413E" w:rsidRDefault="001C1DDC" w:rsidP="001C1DDC">
            <w:pPr>
              <w:rPr>
                <w:rFonts w:ascii="Arial" w:eastAsia="Arial Unicode MS" w:hAnsi="Arial" w:cs="Arial"/>
                <w:b/>
                <w:sz w:val="24"/>
                <w:szCs w:val="24"/>
                <w:u w:val="single"/>
              </w:rPr>
            </w:pPr>
          </w:p>
        </w:tc>
      </w:tr>
      <w:tr w:rsidR="001C1DDC" w:rsidRPr="00E4413E" w:rsidTr="001C1DDC">
        <w:tc>
          <w:tcPr>
            <w:tcW w:w="3335" w:type="dxa"/>
          </w:tcPr>
          <w:p w:rsidR="001C1DDC" w:rsidRPr="00E4413E" w:rsidRDefault="001C1DDC" w:rsidP="001C1DDC">
            <w:pPr>
              <w:rPr>
                <w:rFonts w:ascii="Arial" w:eastAsia="Arial Unicode MS" w:hAnsi="Arial" w:cs="Arial"/>
                <w:b/>
                <w:sz w:val="24"/>
                <w:szCs w:val="24"/>
              </w:rPr>
            </w:pPr>
            <w:r w:rsidRPr="00E4413E">
              <w:rPr>
                <w:rFonts w:ascii="Arial" w:eastAsia="Arial Unicode MS" w:hAnsi="Arial" w:cs="Arial"/>
                <w:b/>
                <w:sz w:val="24"/>
                <w:szCs w:val="24"/>
              </w:rPr>
              <w:t>Documento de identidad</w:t>
            </w:r>
          </w:p>
        </w:tc>
        <w:tc>
          <w:tcPr>
            <w:tcW w:w="5495" w:type="dxa"/>
          </w:tcPr>
          <w:p w:rsidR="001C1DDC" w:rsidRPr="00E4413E" w:rsidRDefault="001C1DDC" w:rsidP="001C1DDC">
            <w:pPr>
              <w:rPr>
                <w:rFonts w:ascii="Arial" w:eastAsia="Arial Unicode MS" w:hAnsi="Arial" w:cs="Arial"/>
                <w:b/>
                <w:sz w:val="24"/>
                <w:szCs w:val="24"/>
                <w:u w:val="single"/>
              </w:rPr>
            </w:pPr>
          </w:p>
        </w:tc>
      </w:tr>
      <w:tr w:rsidR="001C1DDC" w:rsidRPr="00E4413E" w:rsidTr="001C1DDC">
        <w:tc>
          <w:tcPr>
            <w:tcW w:w="3335" w:type="dxa"/>
          </w:tcPr>
          <w:p w:rsidR="001C1DDC" w:rsidRPr="00E4413E" w:rsidRDefault="001C1DDC" w:rsidP="001C1DDC">
            <w:pPr>
              <w:rPr>
                <w:rFonts w:ascii="Arial" w:eastAsia="Arial Unicode MS" w:hAnsi="Arial" w:cs="Arial"/>
                <w:b/>
                <w:sz w:val="24"/>
                <w:szCs w:val="24"/>
              </w:rPr>
            </w:pPr>
            <w:r w:rsidRPr="00E4413E">
              <w:rPr>
                <w:rFonts w:ascii="Arial" w:eastAsia="Arial Unicode MS" w:hAnsi="Arial" w:cs="Arial"/>
                <w:b/>
                <w:sz w:val="24"/>
                <w:szCs w:val="24"/>
              </w:rPr>
              <w:t>Dirección:</w:t>
            </w:r>
          </w:p>
        </w:tc>
        <w:tc>
          <w:tcPr>
            <w:tcW w:w="5495" w:type="dxa"/>
          </w:tcPr>
          <w:p w:rsidR="001C1DDC" w:rsidRPr="00E4413E" w:rsidRDefault="001C1DDC" w:rsidP="001C1DDC">
            <w:pPr>
              <w:rPr>
                <w:rFonts w:ascii="Arial" w:eastAsia="Arial Unicode MS" w:hAnsi="Arial" w:cs="Arial"/>
                <w:b/>
                <w:sz w:val="24"/>
                <w:szCs w:val="24"/>
                <w:u w:val="single"/>
              </w:rPr>
            </w:pPr>
          </w:p>
        </w:tc>
      </w:tr>
      <w:tr w:rsidR="001C1DDC" w:rsidRPr="00E4413E" w:rsidTr="001C1DDC">
        <w:tc>
          <w:tcPr>
            <w:tcW w:w="3335" w:type="dxa"/>
          </w:tcPr>
          <w:p w:rsidR="001C1DDC" w:rsidRPr="00E4413E" w:rsidRDefault="001C1DDC" w:rsidP="001C1DDC">
            <w:pPr>
              <w:rPr>
                <w:rFonts w:ascii="Arial" w:eastAsia="Arial Unicode MS" w:hAnsi="Arial" w:cs="Arial"/>
                <w:b/>
                <w:sz w:val="24"/>
                <w:szCs w:val="24"/>
              </w:rPr>
            </w:pPr>
            <w:r w:rsidRPr="00E4413E">
              <w:rPr>
                <w:rFonts w:ascii="Arial" w:eastAsia="Arial Unicode MS" w:hAnsi="Arial" w:cs="Arial"/>
                <w:b/>
                <w:sz w:val="24"/>
                <w:szCs w:val="24"/>
              </w:rPr>
              <w:t>Correo electrónico:</w:t>
            </w:r>
          </w:p>
        </w:tc>
        <w:tc>
          <w:tcPr>
            <w:tcW w:w="5495" w:type="dxa"/>
          </w:tcPr>
          <w:p w:rsidR="001C1DDC" w:rsidRPr="00E4413E" w:rsidRDefault="001C1DDC" w:rsidP="001C1DDC">
            <w:pPr>
              <w:rPr>
                <w:rFonts w:ascii="Arial" w:eastAsia="Arial Unicode MS" w:hAnsi="Arial" w:cs="Arial"/>
                <w:b/>
                <w:sz w:val="24"/>
                <w:szCs w:val="24"/>
                <w:u w:val="single"/>
              </w:rPr>
            </w:pPr>
          </w:p>
        </w:tc>
      </w:tr>
      <w:tr w:rsidR="001C1DDC" w:rsidRPr="00E4413E" w:rsidTr="001C1DDC">
        <w:tc>
          <w:tcPr>
            <w:tcW w:w="3335" w:type="dxa"/>
          </w:tcPr>
          <w:p w:rsidR="001C1DDC" w:rsidRPr="00E4413E" w:rsidRDefault="001C1DDC" w:rsidP="001C1DDC">
            <w:pPr>
              <w:rPr>
                <w:rFonts w:ascii="Arial" w:eastAsia="Arial Unicode MS" w:hAnsi="Arial" w:cs="Arial"/>
                <w:b/>
                <w:sz w:val="24"/>
                <w:szCs w:val="24"/>
              </w:rPr>
            </w:pPr>
            <w:r w:rsidRPr="00E4413E">
              <w:rPr>
                <w:rFonts w:ascii="Arial" w:eastAsia="Arial Unicode MS" w:hAnsi="Arial" w:cs="Arial"/>
                <w:b/>
                <w:sz w:val="24"/>
                <w:szCs w:val="24"/>
              </w:rPr>
              <w:t>Convenio:</w:t>
            </w:r>
          </w:p>
        </w:tc>
        <w:tc>
          <w:tcPr>
            <w:tcW w:w="5495" w:type="dxa"/>
          </w:tcPr>
          <w:p w:rsidR="001C1DDC" w:rsidRPr="00E4413E" w:rsidRDefault="001C1DDC" w:rsidP="001C1DDC">
            <w:pPr>
              <w:rPr>
                <w:rFonts w:ascii="Arial" w:eastAsia="Arial Unicode MS" w:hAnsi="Arial" w:cs="Arial"/>
                <w:b/>
                <w:sz w:val="24"/>
                <w:szCs w:val="24"/>
                <w:u w:val="single"/>
              </w:rPr>
            </w:pPr>
          </w:p>
        </w:tc>
      </w:tr>
      <w:tr w:rsidR="001C1DDC" w:rsidRPr="00E4413E" w:rsidTr="001C1DDC">
        <w:tc>
          <w:tcPr>
            <w:tcW w:w="3335" w:type="dxa"/>
          </w:tcPr>
          <w:p w:rsidR="001C1DDC" w:rsidRPr="00E4413E" w:rsidRDefault="001C1DDC" w:rsidP="001C1DDC">
            <w:pPr>
              <w:rPr>
                <w:rFonts w:ascii="Arial" w:eastAsia="Arial Unicode MS" w:hAnsi="Arial" w:cs="Arial"/>
                <w:b/>
                <w:sz w:val="24"/>
                <w:szCs w:val="24"/>
              </w:rPr>
            </w:pPr>
            <w:r w:rsidRPr="00E4413E">
              <w:rPr>
                <w:rFonts w:ascii="Arial" w:eastAsia="Arial Unicode MS" w:hAnsi="Arial" w:cs="Arial"/>
                <w:b/>
                <w:sz w:val="24"/>
                <w:szCs w:val="24"/>
              </w:rPr>
              <w:t xml:space="preserve">Área del servicio social </w:t>
            </w:r>
          </w:p>
        </w:tc>
        <w:tc>
          <w:tcPr>
            <w:tcW w:w="5495" w:type="dxa"/>
          </w:tcPr>
          <w:p w:rsidR="001C1DDC" w:rsidRPr="00E4413E" w:rsidRDefault="001C1DDC" w:rsidP="001C1DDC">
            <w:pPr>
              <w:rPr>
                <w:rFonts w:ascii="Arial" w:eastAsia="Arial Unicode MS" w:hAnsi="Arial" w:cs="Arial"/>
                <w:b/>
                <w:sz w:val="24"/>
                <w:szCs w:val="24"/>
                <w:u w:val="single"/>
              </w:rPr>
            </w:pPr>
          </w:p>
        </w:tc>
      </w:tr>
      <w:tr w:rsidR="001C1DDC" w:rsidRPr="00E4413E" w:rsidTr="001C1DDC">
        <w:tc>
          <w:tcPr>
            <w:tcW w:w="3335" w:type="dxa"/>
          </w:tcPr>
          <w:p w:rsidR="001C1DDC" w:rsidRPr="00E4413E" w:rsidRDefault="001C1DDC" w:rsidP="001C1DDC">
            <w:pPr>
              <w:rPr>
                <w:rFonts w:ascii="Arial" w:eastAsia="Arial Unicode MS" w:hAnsi="Arial" w:cs="Arial"/>
                <w:b/>
                <w:sz w:val="24"/>
                <w:szCs w:val="24"/>
              </w:rPr>
            </w:pPr>
            <w:r w:rsidRPr="00E4413E">
              <w:rPr>
                <w:rFonts w:ascii="Arial" w:eastAsia="Arial Unicode MS" w:hAnsi="Arial" w:cs="Arial"/>
                <w:b/>
                <w:sz w:val="24"/>
                <w:szCs w:val="24"/>
              </w:rPr>
              <w:t>Encargado:</w:t>
            </w:r>
          </w:p>
        </w:tc>
        <w:tc>
          <w:tcPr>
            <w:tcW w:w="5495" w:type="dxa"/>
          </w:tcPr>
          <w:p w:rsidR="001C1DDC" w:rsidRPr="00E4413E" w:rsidRDefault="001C1DDC" w:rsidP="001C1DDC">
            <w:pPr>
              <w:rPr>
                <w:rFonts w:ascii="Arial" w:eastAsia="Arial Unicode MS" w:hAnsi="Arial" w:cs="Arial"/>
                <w:b/>
                <w:sz w:val="24"/>
                <w:szCs w:val="24"/>
                <w:u w:val="single"/>
              </w:rPr>
            </w:pPr>
          </w:p>
        </w:tc>
      </w:tr>
    </w:tbl>
    <w:p w:rsidR="00E57F02" w:rsidRDefault="00E57F02" w:rsidP="00CB6CC0">
      <w:pPr>
        <w:jc w:val="both"/>
        <w:rPr>
          <w:rFonts w:ascii="Arial" w:eastAsia="Arial Unicode MS" w:hAnsi="Arial" w:cs="Arial"/>
          <w:sz w:val="24"/>
          <w:szCs w:val="24"/>
        </w:rPr>
      </w:pPr>
    </w:p>
    <w:p w:rsidR="00466059" w:rsidRDefault="00466059" w:rsidP="00CB6CC0">
      <w:pPr>
        <w:jc w:val="both"/>
        <w:rPr>
          <w:rFonts w:ascii="Arial" w:eastAsia="Arial Unicode MS" w:hAnsi="Arial" w:cs="Arial"/>
          <w:sz w:val="24"/>
          <w:szCs w:val="24"/>
        </w:rPr>
      </w:pPr>
      <w:r w:rsidRPr="00E4413E">
        <w:rPr>
          <w:rFonts w:ascii="Arial" w:eastAsia="Arial Unicode MS" w:hAnsi="Arial" w:cs="Arial"/>
          <w:sz w:val="24"/>
          <w:szCs w:val="24"/>
        </w:rPr>
        <w:t>Señor</w:t>
      </w:r>
      <w:r w:rsidR="00E4413E" w:rsidRPr="00E4413E">
        <w:rPr>
          <w:rFonts w:ascii="Arial" w:eastAsia="Arial Unicode MS" w:hAnsi="Arial" w:cs="Arial"/>
          <w:sz w:val="24"/>
          <w:szCs w:val="24"/>
        </w:rPr>
        <w:t xml:space="preserve"> </w:t>
      </w:r>
      <w:r w:rsidRPr="00E4413E">
        <w:rPr>
          <w:rFonts w:ascii="Arial" w:eastAsia="Arial Unicode MS" w:hAnsi="Arial" w:cs="Arial"/>
          <w:sz w:val="24"/>
          <w:szCs w:val="24"/>
        </w:rPr>
        <w:t>estudiante</w:t>
      </w:r>
      <w:r w:rsidR="00E4413E" w:rsidRPr="00E4413E">
        <w:rPr>
          <w:rFonts w:ascii="Arial" w:eastAsia="Arial Unicode MS" w:hAnsi="Arial" w:cs="Arial"/>
          <w:sz w:val="24"/>
          <w:szCs w:val="24"/>
        </w:rPr>
        <w:t xml:space="preserve"> </w:t>
      </w:r>
      <w:r w:rsidRPr="00E4413E">
        <w:rPr>
          <w:rFonts w:ascii="Arial" w:eastAsia="Arial Unicode MS" w:hAnsi="Arial" w:cs="Arial"/>
          <w:sz w:val="24"/>
          <w:szCs w:val="24"/>
        </w:rPr>
        <w:t>usted será partícipe de programas de consultorio jurídico y centro de conciliación de</w:t>
      </w:r>
      <w:r w:rsidR="002D37B6">
        <w:rPr>
          <w:rFonts w:ascii="Arial" w:eastAsia="Arial Unicode MS" w:hAnsi="Arial" w:cs="Arial"/>
          <w:sz w:val="24"/>
          <w:szCs w:val="24"/>
        </w:rPr>
        <w:t xml:space="preserve"> </w:t>
      </w:r>
      <w:r w:rsidRPr="00E4413E">
        <w:rPr>
          <w:rFonts w:ascii="Arial" w:eastAsia="Arial Unicode MS" w:hAnsi="Arial" w:cs="Arial"/>
          <w:sz w:val="24"/>
          <w:szCs w:val="24"/>
        </w:rPr>
        <w:t>la fundación tecnológica Antonio de Arévalo  con una de las organizaciones que tenemos convenio. Los requisitos y las obligaciones que usted adquiere al firmar esta carta compromiso además de las estipuladas en convenio de cooperación interinstitucional se especifican así:</w:t>
      </w:r>
    </w:p>
    <w:p w:rsidR="00364F64" w:rsidRPr="00364F64" w:rsidRDefault="00364F64" w:rsidP="00CB6CC0">
      <w:pPr>
        <w:jc w:val="both"/>
        <w:rPr>
          <w:rFonts w:ascii="Arial" w:eastAsia="Arial Unicode MS" w:hAnsi="Arial" w:cs="Arial"/>
          <w:sz w:val="24"/>
          <w:szCs w:val="24"/>
          <w:u w:val="single"/>
        </w:rPr>
      </w:pPr>
    </w:p>
    <w:p w:rsidR="00466059" w:rsidRPr="00E4413E" w:rsidRDefault="00466059" w:rsidP="00466059">
      <w:pPr>
        <w:pStyle w:val="Prrafodelista"/>
        <w:numPr>
          <w:ilvl w:val="0"/>
          <w:numId w:val="1"/>
        </w:numPr>
        <w:jc w:val="both"/>
        <w:rPr>
          <w:rFonts w:ascii="Arial" w:eastAsia="Arial Unicode MS" w:hAnsi="Arial" w:cs="Arial"/>
          <w:sz w:val="24"/>
          <w:szCs w:val="24"/>
        </w:rPr>
      </w:pPr>
      <w:r w:rsidRPr="00E4413E">
        <w:rPr>
          <w:rFonts w:ascii="Arial" w:eastAsia="Arial Unicode MS" w:hAnsi="Arial" w:cs="Arial"/>
          <w:sz w:val="24"/>
          <w:szCs w:val="24"/>
        </w:rPr>
        <w:t>Diligenciar el formato suministrado de manera clara y veraz con la información requerida</w:t>
      </w:r>
    </w:p>
    <w:p w:rsidR="00466059" w:rsidRPr="00E4413E" w:rsidRDefault="00466059" w:rsidP="00466059">
      <w:pPr>
        <w:pStyle w:val="Prrafodelista"/>
        <w:numPr>
          <w:ilvl w:val="0"/>
          <w:numId w:val="1"/>
        </w:numPr>
        <w:jc w:val="both"/>
        <w:rPr>
          <w:rFonts w:ascii="Arial" w:eastAsia="Arial Unicode MS" w:hAnsi="Arial" w:cs="Arial"/>
          <w:sz w:val="24"/>
          <w:szCs w:val="24"/>
        </w:rPr>
      </w:pPr>
      <w:r w:rsidRPr="00E4413E">
        <w:rPr>
          <w:rFonts w:ascii="Arial" w:eastAsia="Arial Unicode MS" w:hAnsi="Arial" w:cs="Arial"/>
          <w:sz w:val="24"/>
          <w:szCs w:val="24"/>
        </w:rPr>
        <w:t>Durante el periodo de servicio social, usted está sujeto a los reglamentos internos de la fundación tecnológica Antonio de Arévalo Tecnar.</w:t>
      </w:r>
    </w:p>
    <w:p w:rsidR="00466059" w:rsidRPr="00E4413E" w:rsidRDefault="00466059" w:rsidP="00466059">
      <w:pPr>
        <w:pStyle w:val="Prrafodelista"/>
        <w:numPr>
          <w:ilvl w:val="0"/>
          <w:numId w:val="1"/>
        </w:numPr>
        <w:jc w:val="both"/>
        <w:rPr>
          <w:rFonts w:ascii="Arial" w:eastAsia="Arial Unicode MS" w:hAnsi="Arial" w:cs="Arial"/>
          <w:sz w:val="24"/>
          <w:szCs w:val="24"/>
        </w:rPr>
      </w:pPr>
      <w:r w:rsidRPr="00E4413E">
        <w:rPr>
          <w:rFonts w:ascii="Arial" w:eastAsia="Arial Unicode MS" w:hAnsi="Arial" w:cs="Arial"/>
          <w:sz w:val="24"/>
          <w:szCs w:val="24"/>
        </w:rPr>
        <w:t>Por tratarse de un servicio social como parte de su formación integral no recibe remuneración alguna por parte de las instituciones vinculadas por medio del acuerdo de cooperación interinstitucional firmado para tal efecto.</w:t>
      </w:r>
    </w:p>
    <w:p w:rsidR="00466059" w:rsidRPr="00E4413E" w:rsidRDefault="00466059" w:rsidP="00466059">
      <w:pPr>
        <w:pStyle w:val="Prrafodelista"/>
        <w:numPr>
          <w:ilvl w:val="0"/>
          <w:numId w:val="1"/>
        </w:numPr>
        <w:jc w:val="both"/>
        <w:rPr>
          <w:rFonts w:ascii="Arial" w:eastAsia="Arial Unicode MS" w:hAnsi="Arial" w:cs="Arial"/>
          <w:sz w:val="24"/>
          <w:szCs w:val="24"/>
        </w:rPr>
      </w:pPr>
      <w:r w:rsidRPr="00E4413E">
        <w:rPr>
          <w:rFonts w:ascii="Arial" w:eastAsia="Arial Unicode MS" w:hAnsi="Arial" w:cs="Arial"/>
          <w:sz w:val="24"/>
          <w:szCs w:val="24"/>
        </w:rPr>
        <w:t>Toda comunicación deberá darse a conocer de manera formal, por medio de carta directa y  copia a cada uno de los entes involucrados en el convenio.</w:t>
      </w:r>
    </w:p>
    <w:p w:rsidR="00466059" w:rsidRPr="00E4413E" w:rsidRDefault="00466059" w:rsidP="00466059">
      <w:pPr>
        <w:pStyle w:val="Prrafodelista"/>
        <w:numPr>
          <w:ilvl w:val="0"/>
          <w:numId w:val="1"/>
        </w:numPr>
        <w:jc w:val="both"/>
        <w:rPr>
          <w:rFonts w:ascii="Arial" w:eastAsia="Arial Unicode MS" w:hAnsi="Arial" w:cs="Arial"/>
          <w:sz w:val="24"/>
          <w:szCs w:val="24"/>
        </w:rPr>
      </w:pPr>
      <w:r w:rsidRPr="00E4413E">
        <w:rPr>
          <w:rFonts w:ascii="Arial" w:eastAsia="Arial Unicode MS" w:hAnsi="Arial" w:cs="Arial"/>
          <w:sz w:val="24"/>
          <w:szCs w:val="24"/>
        </w:rPr>
        <w:t>La evaluación se realizara, una vez culminado el periodo establecido.</w:t>
      </w:r>
    </w:p>
    <w:p w:rsidR="00466059" w:rsidRPr="00E4413E" w:rsidRDefault="00466059" w:rsidP="00466059">
      <w:pPr>
        <w:pStyle w:val="Prrafodelista"/>
        <w:numPr>
          <w:ilvl w:val="0"/>
          <w:numId w:val="1"/>
        </w:numPr>
        <w:jc w:val="both"/>
        <w:rPr>
          <w:rFonts w:ascii="Arial" w:eastAsia="Arial Unicode MS" w:hAnsi="Arial" w:cs="Arial"/>
          <w:sz w:val="24"/>
          <w:szCs w:val="24"/>
        </w:rPr>
      </w:pPr>
      <w:r w:rsidRPr="00E4413E">
        <w:rPr>
          <w:rFonts w:ascii="Arial" w:eastAsia="Arial Unicode MS" w:hAnsi="Arial" w:cs="Arial"/>
          <w:sz w:val="24"/>
          <w:szCs w:val="24"/>
        </w:rPr>
        <w:t>Presentar al finalizar su servicio social, un informe de logros y actividades desarrolladas.</w:t>
      </w:r>
    </w:p>
    <w:p w:rsidR="00466059" w:rsidRPr="00E4413E" w:rsidRDefault="00466059" w:rsidP="00466059">
      <w:pPr>
        <w:pStyle w:val="Prrafodelista"/>
        <w:numPr>
          <w:ilvl w:val="0"/>
          <w:numId w:val="1"/>
        </w:numPr>
        <w:jc w:val="both"/>
        <w:rPr>
          <w:rFonts w:ascii="Arial" w:eastAsia="Arial Unicode MS" w:hAnsi="Arial" w:cs="Arial"/>
          <w:sz w:val="24"/>
          <w:szCs w:val="24"/>
        </w:rPr>
      </w:pPr>
      <w:r w:rsidRPr="00E4413E">
        <w:rPr>
          <w:rFonts w:ascii="Arial" w:eastAsia="Arial Unicode MS" w:hAnsi="Arial" w:cs="Arial"/>
          <w:sz w:val="24"/>
          <w:szCs w:val="24"/>
        </w:rPr>
        <w:t>Continuar con los procesos iniciados</w:t>
      </w:r>
      <w:r w:rsidR="008978D7">
        <w:rPr>
          <w:rFonts w:ascii="Arial" w:eastAsia="Arial Unicode MS" w:hAnsi="Arial" w:cs="Arial"/>
          <w:sz w:val="24"/>
          <w:szCs w:val="24"/>
        </w:rPr>
        <w:t xml:space="preserve"> hasta la terminación del mismo sin interrupción. </w:t>
      </w:r>
    </w:p>
    <w:p w:rsidR="006A1A51" w:rsidRDefault="00466059" w:rsidP="00466059">
      <w:pPr>
        <w:jc w:val="both"/>
        <w:rPr>
          <w:rFonts w:ascii="Arial" w:eastAsia="Arial Unicode MS" w:hAnsi="Arial" w:cs="Arial"/>
          <w:sz w:val="24"/>
          <w:szCs w:val="24"/>
        </w:rPr>
      </w:pPr>
      <w:r w:rsidRPr="00E4413E">
        <w:rPr>
          <w:rFonts w:ascii="Arial" w:eastAsia="Arial Unicode MS" w:hAnsi="Arial" w:cs="Arial"/>
          <w:sz w:val="24"/>
          <w:szCs w:val="24"/>
        </w:rPr>
        <w:t xml:space="preserve">       </w:t>
      </w:r>
    </w:p>
    <w:p w:rsidR="00466059" w:rsidRPr="00E4413E" w:rsidRDefault="00466059" w:rsidP="00466059">
      <w:pPr>
        <w:jc w:val="both"/>
        <w:rPr>
          <w:rFonts w:ascii="Arial" w:eastAsia="Arial Unicode MS" w:hAnsi="Arial" w:cs="Arial"/>
          <w:sz w:val="24"/>
          <w:szCs w:val="24"/>
        </w:rPr>
      </w:pPr>
      <w:r w:rsidRPr="00E4413E">
        <w:rPr>
          <w:rFonts w:ascii="Arial" w:eastAsia="Arial Unicode MS" w:hAnsi="Arial" w:cs="Arial"/>
          <w:sz w:val="24"/>
          <w:szCs w:val="24"/>
        </w:rPr>
        <w:t xml:space="preserve">CAUSALES DE AMONESTACION O DE SUSPENSION </w:t>
      </w:r>
    </w:p>
    <w:p w:rsidR="00466059" w:rsidRPr="00E4413E" w:rsidRDefault="00466059" w:rsidP="00466059">
      <w:pPr>
        <w:pStyle w:val="Prrafodelista"/>
        <w:numPr>
          <w:ilvl w:val="0"/>
          <w:numId w:val="2"/>
        </w:numPr>
        <w:jc w:val="both"/>
        <w:rPr>
          <w:rFonts w:ascii="Arial" w:eastAsia="Arial Unicode MS" w:hAnsi="Arial" w:cs="Arial"/>
          <w:sz w:val="24"/>
          <w:szCs w:val="24"/>
        </w:rPr>
      </w:pPr>
      <w:r w:rsidRPr="00E4413E">
        <w:rPr>
          <w:rFonts w:ascii="Arial" w:eastAsia="Arial Unicode MS" w:hAnsi="Arial" w:cs="Arial"/>
          <w:sz w:val="24"/>
          <w:szCs w:val="24"/>
        </w:rPr>
        <w:t>Negarse asistir a las citas, reuniones, y sitios del servicio social.</w:t>
      </w:r>
    </w:p>
    <w:p w:rsidR="00466059" w:rsidRPr="00E4413E" w:rsidRDefault="00466059" w:rsidP="00466059">
      <w:pPr>
        <w:pStyle w:val="Prrafodelista"/>
        <w:numPr>
          <w:ilvl w:val="0"/>
          <w:numId w:val="2"/>
        </w:numPr>
        <w:jc w:val="both"/>
        <w:rPr>
          <w:rFonts w:ascii="Arial" w:eastAsia="Arial Unicode MS" w:hAnsi="Arial" w:cs="Arial"/>
          <w:sz w:val="24"/>
          <w:szCs w:val="24"/>
        </w:rPr>
      </w:pPr>
      <w:r w:rsidRPr="00E4413E">
        <w:rPr>
          <w:rFonts w:ascii="Arial" w:eastAsia="Arial Unicode MS" w:hAnsi="Arial" w:cs="Arial"/>
          <w:sz w:val="24"/>
          <w:szCs w:val="24"/>
        </w:rPr>
        <w:t xml:space="preserve">No cumplir, ni acatar las directrices emitidas por el director de consultorio jurídico y centro de conciliación de la fundación tecnológica Antonio de Arévalo Tecnar </w:t>
      </w:r>
    </w:p>
    <w:p w:rsidR="00466059" w:rsidRPr="00E4413E" w:rsidRDefault="00466059" w:rsidP="00466059">
      <w:pPr>
        <w:pStyle w:val="Prrafodelista"/>
        <w:numPr>
          <w:ilvl w:val="0"/>
          <w:numId w:val="2"/>
        </w:numPr>
        <w:jc w:val="both"/>
        <w:rPr>
          <w:rFonts w:ascii="Arial" w:eastAsia="Arial Unicode MS" w:hAnsi="Arial" w:cs="Arial"/>
          <w:sz w:val="24"/>
          <w:szCs w:val="24"/>
        </w:rPr>
      </w:pPr>
      <w:r w:rsidRPr="00E4413E">
        <w:rPr>
          <w:rFonts w:ascii="Arial" w:eastAsia="Arial Unicode MS" w:hAnsi="Arial" w:cs="Arial"/>
          <w:sz w:val="24"/>
          <w:szCs w:val="24"/>
        </w:rPr>
        <w:t>Abandonar el lugar de servicio social y suspender actividades asignadas sin la debida autorización del director del consultorio jurídico.</w:t>
      </w:r>
    </w:p>
    <w:p w:rsidR="00466059" w:rsidRPr="00E4413E" w:rsidRDefault="00466059" w:rsidP="00466059">
      <w:pPr>
        <w:pStyle w:val="Prrafodelista"/>
        <w:numPr>
          <w:ilvl w:val="0"/>
          <w:numId w:val="2"/>
        </w:numPr>
        <w:jc w:val="both"/>
        <w:rPr>
          <w:rFonts w:ascii="Arial" w:eastAsia="Arial Unicode MS" w:hAnsi="Arial" w:cs="Arial"/>
          <w:sz w:val="24"/>
          <w:szCs w:val="24"/>
        </w:rPr>
      </w:pPr>
      <w:r w:rsidRPr="00E4413E">
        <w:rPr>
          <w:rFonts w:ascii="Arial" w:eastAsia="Arial Unicode MS" w:hAnsi="Arial" w:cs="Arial"/>
          <w:sz w:val="24"/>
          <w:szCs w:val="24"/>
        </w:rPr>
        <w:t>No hacer entrega del informe de logros y actividades desar</w:t>
      </w:r>
      <w:r w:rsidR="00D901B4">
        <w:rPr>
          <w:rFonts w:ascii="Arial" w:eastAsia="Arial Unicode MS" w:hAnsi="Arial" w:cs="Arial"/>
          <w:sz w:val="24"/>
          <w:szCs w:val="24"/>
        </w:rPr>
        <w:t>rolladas en fechas establecidas, en formatos de casos.</w:t>
      </w:r>
    </w:p>
    <w:p w:rsidR="00466059" w:rsidRDefault="00466059" w:rsidP="00466059">
      <w:pPr>
        <w:pStyle w:val="Prrafodelista"/>
        <w:numPr>
          <w:ilvl w:val="0"/>
          <w:numId w:val="2"/>
        </w:numPr>
        <w:jc w:val="both"/>
        <w:rPr>
          <w:rFonts w:ascii="Arial" w:eastAsia="Arial Unicode MS" w:hAnsi="Arial" w:cs="Arial"/>
          <w:sz w:val="24"/>
          <w:szCs w:val="24"/>
        </w:rPr>
      </w:pPr>
      <w:r w:rsidRPr="00E4413E">
        <w:rPr>
          <w:rFonts w:ascii="Arial" w:eastAsia="Arial Unicode MS" w:hAnsi="Arial" w:cs="Arial"/>
          <w:sz w:val="24"/>
          <w:szCs w:val="24"/>
        </w:rPr>
        <w:lastRenderedPageBreak/>
        <w:t xml:space="preserve">Presentar el informe final </w:t>
      </w:r>
      <w:r w:rsidR="00D901B4">
        <w:rPr>
          <w:rFonts w:ascii="Arial" w:eastAsia="Arial Unicode MS" w:hAnsi="Arial" w:cs="Arial"/>
          <w:sz w:val="24"/>
          <w:szCs w:val="24"/>
        </w:rPr>
        <w:t>en formatos de casos</w:t>
      </w:r>
      <w:r w:rsidR="007A2B81">
        <w:rPr>
          <w:rFonts w:ascii="Arial" w:eastAsia="Arial Unicode MS" w:hAnsi="Arial" w:cs="Arial"/>
          <w:sz w:val="24"/>
          <w:szCs w:val="24"/>
        </w:rPr>
        <w:t xml:space="preserve"> </w:t>
      </w:r>
      <w:r w:rsidRPr="00E4413E">
        <w:rPr>
          <w:rFonts w:ascii="Arial" w:eastAsia="Arial Unicode MS" w:hAnsi="Arial" w:cs="Arial"/>
          <w:sz w:val="24"/>
          <w:szCs w:val="24"/>
        </w:rPr>
        <w:t>con inconsistencias o datos no verídic</w:t>
      </w:r>
      <w:r w:rsidR="007A2B81">
        <w:rPr>
          <w:rFonts w:ascii="Arial" w:eastAsia="Arial Unicode MS" w:hAnsi="Arial" w:cs="Arial"/>
          <w:sz w:val="24"/>
          <w:szCs w:val="24"/>
        </w:rPr>
        <w:t>os, o que no sean de su autoría el día del parcial.</w:t>
      </w:r>
    </w:p>
    <w:p w:rsidR="007A2B81" w:rsidRPr="00E4413E" w:rsidRDefault="007A2B81" w:rsidP="00466059">
      <w:pPr>
        <w:pStyle w:val="Prrafodelista"/>
        <w:numPr>
          <w:ilvl w:val="0"/>
          <w:numId w:val="2"/>
        </w:numPr>
        <w:jc w:val="both"/>
        <w:rPr>
          <w:rFonts w:ascii="Arial" w:eastAsia="Arial Unicode MS" w:hAnsi="Arial" w:cs="Arial"/>
          <w:sz w:val="24"/>
          <w:szCs w:val="24"/>
        </w:rPr>
      </w:pPr>
      <w:r>
        <w:rPr>
          <w:rFonts w:ascii="Arial" w:eastAsia="Arial Unicode MS" w:hAnsi="Arial" w:cs="Arial"/>
          <w:sz w:val="24"/>
          <w:szCs w:val="24"/>
        </w:rPr>
        <w:t xml:space="preserve">El estudiante se obliga a iniciar y terminar el proceso asignado por el </w:t>
      </w:r>
      <w:r w:rsidRPr="007A2B81">
        <w:rPr>
          <w:rFonts w:ascii="Arial" w:eastAsia="Arial Unicode MS" w:hAnsi="Arial" w:cs="Arial"/>
          <w:b/>
          <w:sz w:val="24"/>
          <w:szCs w:val="24"/>
          <w:u w:val="single"/>
        </w:rPr>
        <w:t>CONVENIO</w:t>
      </w:r>
      <w:r>
        <w:rPr>
          <w:rFonts w:ascii="Arial" w:eastAsia="Arial Unicode MS" w:hAnsi="Arial" w:cs="Arial"/>
          <w:sz w:val="24"/>
          <w:szCs w:val="24"/>
        </w:rPr>
        <w:t xml:space="preserve"> aun en época de vacaciones académicas. </w:t>
      </w:r>
    </w:p>
    <w:p w:rsidR="00466059" w:rsidRPr="00E4413E" w:rsidRDefault="00466059" w:rsidP="00466059">
      <w:pPr>
        <w:pStyle w:val="Prrafodelista"/>
        <w:numPr>
          <w:ilvl w:val="0"/>
          <w:numId w:val="2"/>
        </w:numPr>
        <w:jc w:val="both"/>
        <w:rPr>
          <w:rFonts w:ascii="Arial" w:eastAsia="Arial Unicode MS" w:hAnsi="Arial" w:cs="Arial"/>
          <w:sz w:val="24"/>
          <w:szCs w:val="24"/>
        </w:rPr>
      </w:pPr>
      <w:r w:rsidRPr="00E4413E">
        <w:rPr>
          <w:rFonts w:ascii="Arial" w:eastAsia="Arial Unicode MS" w:hAnsi="Arial" w:cs="Arial"/>
          <w:sz w:val="24"/>
          <w:szCs w:val="24"/>
        </w:rPr>
        <w:t>Otras causales contempladas en el reglamento estudiantil</w:t>
      </w:r>
    </w:p>
    <w:p w:rsidR="006A1A51" w:rsidRDefault="006A1A51" w:rsidP="00E4413E">
      <w:pPr>
        <w:jc w:val="both"/>
        <w:rPr>
          <w:rFonts w:ascii="Arial" w:eastAsia="Arial Unicode MS" w:hAnsi="Arial" w:cs="Arial"/>
          <w:sz w:val="24"/>
          <w:szCs w:val="24"/>
          <w:lang w:val="es-ES_tradnl" w:eastAsia="es-MX"/>
        </w:rPr>
      </w:pPr>
    </w:p>
    <w:p w:rsidR="00466059" w:rsidRPr="00E4413E" w:rsidRDefault="00466059" w:rsidP="00E4413E">
      <w:pPr>
        <w:jc w:val="both"/>
        <w:rPr>
          <w:rFonts w:ascii="Arial" w:eastAsia="Arial Unicode MS" w:hAnsi="Arial" w:cs="Arial"/>
          <w:sz w:val="24"/>
          <w:szCs w:val="24"/>
        </w:rPr>
      </w:pPr>
      <w:r w:rsidRPr="00E4413E">
        <w:rPr>
          <w:rFonts w:ascii="Arial" w:eastAsia="Arial Unicode MS" w:hAnsi="Arial" w:cs="Arial"/>
          <w:sz w:val="24"/>
          <w:szCs w:val="24"/>
        </w:rPr>
        <w:t>Para constancia se firm</w:t>
      </w:r>
      <w:r w:rsidR="00E4413E" w:rsidRPr="00E4413E">
        <w:rPr>
          <w:rFonts w:ascii="Arial" w:eastAsia="Arial Unicode MS" w:hAnsi="Arial" w:cs="Arial"/>
          <w:sz w:val="24"/>
          <w:szCs w:val="24"/>
        </w:rPr>
        <w:t>a a los __ días del mes de ____del año ________</w:t>
      </w:r>
    </w:p>
    <w:p w:rsidR="007A2B81" w:rsidRPr="00E4413E" w:rsidRDefault="007A2B81" w:rsidP="00466059">
      <w:pPr>
        <w:pStyle w:val="Prrafodelista"/>
        <w:ind w:left="567"/>
        <w:jc w:val="both"/>
        <w:rPr>
          <w:rFonts w:ascii="Arial" w:eastAsia="Arial Unicode MS" w:hAnsi="Arial" w:cs="Arial"/>
          <w:sz w:val="24"/>
          <w:szCs w:val="24"/>
        </w:rPr>
      </w:pPr>
    </w:p>
    <w:p w:rsidR="002E2887" w:rsidRPr="00E4413E" w:rsidRDefault="00E4413E">
      <w:pPr>
        <w:rPr>
          <w:rFonts w:ascii="Arial" w:hAnsi="Arial" w:cs="Arial"/>
          <w:sz w:val="24"/>
          <w:szCs w:val="24"/>
        </w:rPr>
      </w:pPr>
      <w:r>
        <w:rPr>
          <w:rFonts w:ascii="Arial" w:hAnsi="Arial" w:cs="Arial"/>
          <w:sz w:val="24"/>
          <w:szCs w:val="24"/>
        </w:rPr>
        <w:t>_______________________                                      ________________________</w:t>
      </w:r>
      <w:r>
        <w:rPr>
          <w:rFonts w:ascii="Arial" w:hAnsi="Arial" w:cs="Arial"/>
          <w:sz w:val="24"/>
          <w:szCs w:val="24"/>
        </w:rPr>
        <w:br/>
        <w:t>ESTUDIANTE                                                              I</w:t>
      </w:r>
      <w:r w:rsidR="009173EB">
        <w:rPr>
          <w:rFonts w:ascii="Arial" w:hAnsi="Arial" w:cs="Arial"/>
          <w:sz w:val="24"/>
          <w:szCs w:val="24"/>
        </w:rPr>
        <w:t xml:space="preserve">NSTITUCIÓN                </w:t>
      </w:r>
      <w:r>
        <w:rPr>
          <w:rFonts w:ascii="Arial" w:hAnsi="Arial" w:cs="Arial"/>
          <w:sz w:val="24"/>
          <w:szCs w:val="24"/>
        </w:rPr>
        <w:t xml:space="preserve">                    </w:t>
      </w:r>
    </w:p>
    <w:sectPr w:rsidR="002E2887" w:rsidRPr="00E4413E" w:rsidSect="006A1A51">
      <w:headerReference w:type="even" r:id="rId7"/>
      <w:headerReference w:type="default" r:id="rId8"/>
      <w:footerReference w:type="default" r:id="rId9"/>
      <w:headerReference w:type="first" r:id="rId10"/>
      <w:pgSz w:w="12242" w:h="18722" w:code="258"/>
      <w:pgMar w:top="126"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78" w:rsidRDefault="00E55478" w:rsidP="00CB6CC0">
      <w:pPr>
        <w:spacing w:after="0" w:line="240" w:lineRule="auto"/>
      </w:pPr>
      <w:r>
        <w:separator/>
      </w:r>
    </w:p>
  </w:endnote>
  <w:endnote w:type="continuationSeparator" w:id="0">
    <w:p w:rsidR="00E55478" w:rsidRDefault="00E55478" w:rsidP="00CB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A51" w:rsidRPr="006A1A51" w:rsidRDefault="006A1A51">
    <w:pPr>
      <w:pStyle w:val="Piedepgina"/>
      <w:rPr>
        <w:sz w:val="12"/>
        <w:szCs w:val="12"/>
      </w:rPr>
    </w:pPr>
    <w:r w:rsidRPr="006A1A51">
      <w:rPr>
        <w:sz w:val="12"/>
        <w:szCs w:val="12"/>
      </w:rPr>
      <w:t>Proyecto.</w:t>
    </w:r>
  </w:p>
  <w:p w:rsidR="006A1A51" w:rsidRPr="006A1A51" w:rsidRDefault="006A1A51">
    <w:pPr>
      <w:pStyle w:val="Piedepgina"/>
      <w:rPr>
        <w:sz w:val="12"/>
        <w:szCs w:val="12"/>
      </w:rPr>
    </w:pPr>
    <w:r w:rsidRPr="006A1A51">
      <w:rPr>
        <w:sz w:val="12"/>
        <w:szCs w:val="12"/>
      </w:rPr>
      <w:t>Etelvina Romero Paz</w:t>
    </w:r>
  </w:p>
  <w:p w:rsidR="006A1A51" w:rsidRPr="006A1A51" w:rsidRDefault="006A1A51">
    <w:pPr>
      <w:pStyle w:val="Piedepgina"/>
      <w:rPr>
        <w:sz w:val="12"/>
        <w:szCs w:val="12"/>
      </w:rPr>
    </w:pPr>
    <w:r w:rsidRPr="006A1A51">
      <w:rPr>
        <w:sz w:val="12"/>
        <w:szCs w:val="12"/>
      </w:rPr>
      <w:t>Secretaria Consultorio Jurídico</w:t>
    </w:r>
  </w:p>
  <w:p w:rsidR="006A1A51" w:rsidRPr="006A1A51" w:rsidRDefault="006A1A51">
    <w:pPr>
      <w:pStyle w:val="Piedepgina"/>
      <w:rPr>
        <w:sz w:val="12"/>
        <w:szCs w:val="12"/>
      </w:rPr>
    </w:pPr>
    <w:r w:rsidRPr="006A1A51">
      <w:rPr>
        <w:sz w:val="12"/>
        <w:szCs w:val="12"/>
      </w:rPr>
      <w:t>Actualizado Fecha: 16 Agosto 2016</w:t>
    </w:r>
  </w:p>
  <w:p w:rsidR="006A1A51" w:rsidRPr="006A1A51" w:rsidRDefault="006A1A51">
    <w:pPr>
      <w:pStyle w:val="Piedepgina"/>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78" w:rsidRDefault="00E55478" w:rsidP="00CB6CC0">
      <w:pPr>
        <w:spacing w:after="0" w:line="240" w:lineRule="auto"/>
      </w:pPr>
      <w:r>
        <w:separator/>
      </w:r>
    </w:p>
  </w:footnote>
  <w:footnote w:type="continuationSeparator" w:id="0">
    <w:p w:rsidR="00E55478" w:rsidRDefault="00E55478" w:rsidP="00CB6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EB" w:rsidRDefault="00E554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680" o:spid="_x0000_s2050"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02" w:rsidRDefault="00382B5A" w:rsidP="00E57F02">
    <w:pPr>
      <w:pStyle w:val="Encabezado"/>
    </w:pPr>
    <w:r w:rsidRPr="00382B5A">
      <w:rPr>
        <w:noProof/>
        <w:lang w:eastAsia="es-CO"/>
      </w:rPr>
      <w:drawing>
        <wp:anchor distT="0" distB="0" distL="114300" distR="114300" simplePos="0" relativeHeight="251666432" behindDoc="0" locked="0" layoutInCell="1" allowOverlap="1" wp14:anchorId="07080C73" wp14:editId="5AD2507F">
          <wp:simplePos x="0" y="0"/>
          <wp:positionH relativeFrom="margin">
            <wp:posOffset>2197100</wp:posOffset>
          </wp:positionH>
          <wp:positionV relativeFrom="paragraph">
            <wp:posOffset>142875</wp:posOffset>
          </wp:positionV>
          <wp:extent cx="1647825" cy="670560"/>
          <wp:effectExtent l="0" t="0" r="9525" b="0"/>
          <wp:wrapSquare wrapText="bothSides"/>
          <wp:docPr id="2" name="Imagen 2" descr="C:\Users\aprendiz.sistemas\Desktop\Logo-corpo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sistemas\Desktop\Logo-corposuc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E4E">
      <w:rPr>
        <w:noProof/>
        <w:lang w:eastAsia="es-CO"/>
      </w:rPr>
      <w:drawing>
        <wp:anchor distT="0" distB="0" distL="114300" distR="114300" simplePos="0" relativeHeight="251665408" behindDoc="0" locked="0" layoutInCell="1" allowOverlap="1" wp14:anchorId="46A177D4" wp14:editId="3B7ED4E9">
          <wp:simplePos x="0" y="0"/>
          <wp:positionH relativeFrom="column">
            <wp:posOffset>4855845</wp:posOffset>
          </wp:positionH>
          <wp:positionV relativeFrom="paragraph">
            <wp:posOffset>64135</wp:posOffset>
          </wp:positionV>
          <wp:extent cx="922020" cy="8426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F02" w:rsidRPr="001366BB">
      <w:rPr>
        <w:rFonts w:ascii="Arial" w:hAnsi="Arial" w:cs="Arial"/>
        <w:b/>
        <w:noProof/>
        <w:sz w:val="32"/>
        <w:szCs w:val="32"/>
        <w:lang w:eastAsia="es-CO"/>
      </w:rPr>
      <w:drawing>
        <wp:inline distT="0" distB="0" distL="0" distR="0" wp14:anchorId="0BBAC0C5" wp14:editId="1681FC0B">
          <wp:extent cx="1181100" cy="812800"/>
          <wp:effectExtent l="0" t="0" r="0" b="6350"/>
          <wp:docPr id="3" name="Imagen 3" descr="logos acreditac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creditacion-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812800"/>
                  </a:xfrm>
                  <a:prstGeom prst="rect">
                    <a:avLst/>
                  </a:prstGeom>
                  <a:noFill/>
                  <a:ln>
                    <a:noFill/>
                  </a:ln>
                </pic:spPr>
              </pic:pic>
            </a:graphicData>
          </a:graphic>
        </wp:inline>
      </w:drawing>
    </w:r>
    <w:r w:rsidR="00350B5E">
      <w:t xml:space="preserve">                                      </w:t>
    </w:r>
  </w:p>
  <w:p w:rsidR="00FB0CB6" w:rsidRPr="00FB0CB6" w:rsidRDefault="00E55478" w:rsidP="00FB0CB6">
    <w:pPr>
      <w:spacing w:after="0" w:line="240" w:lineRule="auto"/>
      <w:jc w:val="right"/>
      <w:rPr>
        <w:rFonts w:ascii="Arial" w:eastAsia="Times New Roman" w:hAnsi="Arial" w:cs="Arial"/>
        <w:b/>
        <w:noProof/>
        <w:sz w:val="20"/>
        <w:szCs w:val="20"/>
        <w:lang w:eastAsia="es-C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681" o:spid="_x0000_s2051" type="#_x0000_t136" style="position:absolute;left:0;text-align:left;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EB" w:rsidRDefault="00E554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2679" o:spid="_x0000_s2049"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7743"/>
    <w:multiLevelType w:val="hybridMultilevel"/>
    <w:tmpl w:val="1316B46E"/>
    <w:lvl w:ilvl="0" w:tplc="240A000F">
      <w:start w:val="1"/>
      <w:numFmt w:val="decimal"/>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1" w15:restartNumberingAfterBreak="0">
    <w:nsid w:val="26E724DB"/>
    <w:multiLevelType w:val="hybridMultilevel"/>
    <w:tmpl w:val="314ED542"/>
    <w:lvl w:ilvl="0" w:tplc="240A000F">
      <w:start w:val="1"/>
      <w:numFmt w:val="decimal"/>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87"/>
    <w:rsid w:val="001C1DDC"/>
    <w:rsid w:val="001C2ADF"/>
    <w:rsid w:val="00255C3C"/>
    <w:rsid w:val="002D37B6"/>
    <w:rsid w:val="002E2887"/>
    <w:rsid w:val="0034356A"/>
    <w:rsid w:val="00350B5E"/>
    <w:rsid w:val="00364F64"/>
    <w:rsid w:val="00382B5A"/>
    <w:rsid w:val="003E668B"/>
    <w:rsid w:val="004533D8"/>
    <w:rsid w:val="00466059"/>
    <w:rsid w:val="004A382B"/>
    <w:rsid w:val="006722B4"/>
    <w:rsid w:val="006A1A51"/>
    <w:rsid w:val="00764E58"/>
    <w:rsid w:val="007A2B81"/>
    <w:rsid w:val="008978D7"/>
    <w:rsid w:val="009173EB"/>
    <w:rsid w:val="0097724C"/>
    <w:rsid w:val="009D3076"/>
    <w:rsid w:val="00A27A03"/>
    <w:rsid w:val="00A43B38"/>
    <w:rsid w:val="00B548E3"/>
    <w:rsid w:val="00BF1E4E"/>
    <w:rsid w:val="00C016D0"/>
    <w:rsid w:val="00CB6CC0"/>
    <w:rsid w:val="00CC65E1"/>
    <w:rsid w:val="00D53FAE"/>
    <w:rsid w:val="00D901B4"/>
    <w:rsid w:val="00E4413E"/>
    <w:rsid w:val="00E55478"/>
    <w:rsid w:val="00E57F02"/>
    <w:rsid w:val="00EB50D6"/>
    <w:rsid w:val="00EF1A44"/>
    <w:rsid w:val="00FB0C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4EE5C1-4FF4-4885-A1EB-6E63C861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B50D6"/>
    <w:pPr>
      <w:keepNext/>
      <w:spacing w:after="0" w:line="240" w:lineRule="auto"/>
      <w:jc w:val="both"/>
      <w:outlineLvl w:val="0"/>
    </w:pPr>
    <w:rPr>
      <w:rFonts w:ascii="Garamond" w:eastAsia="Times New Roman" w:hAnsi="Garamond" w:cs="Times New Roman"/>
      <w:b/>
      <w:snapToGrid w:val="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6059"/>
    <w:pPr>
      <w:spacing w:after="0" w:line="240" w:lineRule="auto"/>
      <w:ind w:left="720"/>
      <w:contextualSpacing/>
    </w:pPr>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466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059"/>
    <w:rPr>
      <w:rFonts w:ascii="Tahoma" w:hAnsi="Tahoma" w:cs="Tahoma"/>
      <w:sz w:val="16"/>
      <w:szCs w:val="16"/>
    </w:rPr>
  </w:style>
  <w:style w:type="paragraph" w:styleId="Encabezado">
    <w:name w:val="header"/>
    <w:basedOn w:val="Normal"/>
    <w:link w:val="EncabezadoCar"/>
    <w:uiPriority w:val="99"/>
    <w:unhideWhenUsed/>
    <w:rsid w:val="00CB6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CC0"/>
  </w:style>
  <w:style w:type="paragraph" w:styleId="Piedepgina">
    <w:name w:val="footer"/>
    <w:basedOn w:val="Normal"/>
    <w:link w:val="PiedepginaCar"/>
    <w:uiPriority w:val="99"/>
    <w:unhideWhenUsed/>
    <w:rsid w:val="00CB6C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CC0"/>
  </w:style>
  <w:style w:type="table" w:styleId="Tablaconcuadrcula">
    <w:name w:val="Table Grid"/>
    <w:basedOn w:val="Tablanormal"/>
    <w:uiPriority w:val="59"/>
    <w:rsid w:val="00CB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B50D6"/>
    <w:rPr>
      <w:rFonts w:ascii="Garamond" w:eastAsia="Times New Roman" w:hAnsi="Garamond" w:cs="Times New Roman"/>
      <w:b/>
      <w:snapToGrid w:val="0"/>
      <w:szCs w:val="20"/>
      <w:lang w:eastAsia="es-ES"/>
    </w:rPr>
  </w:style>
  <w:style w:type="paragraph" w:styleId="Sinespaciado">
    <w:name w:val="No Spacing"/>
    <w:uiPriority w:val="1"/>
    <w:qFormat/>
    <w:rsid w:val="00E57F02"/>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7355">
      <w:bodyDiv w:val="1"/>
      <w:marLeft w:val="0"/>
      <w:marRight w:val="0"/>
      <w:marTop w:val="0"/>
      <w:marBottom w:val="0"/>
      <w:divBdr>
        <w:top w:val="none" w:sz="0" w:space="0" w:color="auto"/>
        <w:left w:val="none" w:sz="0" w:space="0" w:color="auto"/>
        <w:bottom w:val="none" w:sz="0" w:space="0" w:color="auto"/>
        <w:right w:val="none" w:sz="0" w:space="0" w:color="auto"/>
      </w:divBdr>
    </w:div>
    <w:div w:id="19622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Liliana Diaz Vasquez</dc:creator>
  <cp:lastModifiedBy>Aprendiz Division de Sistemas</cp:lastModifiedBy>
  <cp:revision>2</cp:revision>
  <cp:lastPrinted>2016-08-16T15:12:00Z</cp:lastPrinted>
  <dcterms:created xsi:type="dcterms:W3CDTF">2016-10-24T13:01:00Z</dcterms:created>
  <dcterms:modified xsi:type="dcterms:W3CDTF">2016-10-24T13:01:00Z</dcterms:modified>
</cp:coreProperties>
</file>